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1" w:rsidRPr="00046E81" w:rsidRDefault="00046E81" w:rsidP="00F752B4">
      <w:pPr>
        <w:spacing w:line="276" w:lineRule="auto"/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>Warszawa, 26 marca 2020 roku</w:t>
      </w:r>
    </w:p>
    <w:p w:rsidR="00F752B4" w:rsidRPr="009D14F6" w:rsidRDefault="00F752B4" w:rsidP="00F752B4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F752B4" w:rsidRPr="009D14F6" w:rsidRDefault="00F752B4" w:rsidP="00F752B4">
      <w:pPr>
        <w:spacing w:line="276" w:lineRule="auto"/>
        <w:jc w:val="center"/>
        <w:rPr>
          <w:rFonts w:ascii="Garamond" w:hAnsi="Garamond"/>
          <w:b/>
          <w:sz w:val="28"/>
        </w:rPr>
      </w:pPr>
      <w:r w:rsidRPr="009D14F6">
        <w:rPr>
          <w:rFonts w:ascii="Garamond" w:hAnsi="Garamond"/>
          <w:b/>
          <w:sz w:val="28"/>
        </w:rPr>
        <w:t xml:space="preserve">Nowe rozwiązania ułatwiające prowadzenie nauki na odległość </w:t>
      </w:r>
      <w:r w:rsidR="009D14F6" w:rsidRPr="009D14F6">
        <w:rPr>
          <w:rFonts w:ascii="Garamond" w:hAnsi="Garamond"/>
          <w:b/>
          <w:sz w:val="28"/>
        </w:rPr>
        <w:br/>
      </w:r>
      <w:r w:rsidRPr="009D14F6">
        <w:rPr>
          <w:rFonts w:ascii="Garamond" w:hAnsi="Garamond"/>
          <w:b/>
          <w:sz w:val="28"/>
        </w:rPr>
        <w:t>- nowelizacja przepisów</w:t>
      </w: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  <w:r w:rsidRPr="00817544">
        <w:rPr>
          <w:rFonts w:ascii="Garamond" w:hAnsi="Garamond"/>
          <w:b/>
        </w:rPr>
        <w:t xml:space="preserve">Możliwość bezpłatnego użyczenia </w:t>
      </w:r>
      <w:r>
        <w:rPr>
          <w:rFonts w:ascii="Garamond" w:hAnsi="Garamond"/>
          <w:b/>
        </w:rPr>
        <w:t xml:space="preserve">uczniom </w:t>
      </w:r>
      <w:r w:rsidR="00A90054">
        <w:rPr>
          <w:rFonts w:ascii="Garamond" w:hAnsi="Garamond"/>
          <w:b/>
        </w:rPr>
        <w:t xml:space="preserve">i nauczycielom </w:t>
      </w:r>
      <w:r w:rsidRPr="00817544">
        <w:rPr>
          <w:rFonts w:ascii="Garamond" w:hAnsi="Garamond"/>
          <w:b/>
        </w:rPr>
        <w:t xml:space="preserve">sprzętu </w:t>
      </w:r>
      <w:r>
        <w:rPr>
          <w:rFonts w:ascii="Garamond" w:hAnsi="Garamond"/>
          <w:b/>
        </w:rPr>
        <w:t>przez samorząd do kształcenia na odległość</w:t>
      </w:r>
      <w:r w:rsidRPr="00817544">
        <w:rPr>
          <w:rFonts w:ascii="Garamond" w:hAnsi="Garamond"/>
          <w:b/>
        </w:rPr>
        <w:t>, decyzje rady pedagogicznej pod</w:t>
      </w:r>
      <w:r>
        <w:rPr>
          <w:rFonts w:ascii="Garamond" w:hAnsi="Garamond"/>
          <w:b/>
        </w:rPr>
        <w:t>ejmowane zdalnie, zmiany w organizacji olimpiad, konkursów i turniejów, możliwość składania dokumentów zdalnie czy ogłaszania wyników rekrutacj</w:t>
      </w:r>
      <w:r w:rsidR="009D14F6">
        <w:rPr>
          <w:rFonts w:ascii="Garamond" w:hAnsi="Garamond"/>
          <w:b/>
        </w:rPr>
        <w:t>i na stronach interne</w:t>
      </w:r>
      <w:r>
        <w:rPr>
          <w:rFonts w:ascii="Garamond" w:hAnsi="Garamond"/>
          <w:b/>
        </w:rPr>
        <w:t>towych szkół</w:t>
      </w:r>
      <w:r w:rsidRPr="00817544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>to najistotniejsze zmiany zawarte w nowelizacji</w:t>
      </w:r>
      <w:r w:rsidRPr="00817544">
        <w:rPr>
          <w:rFonts w:ascii="Garamond" w:hAnsi="Garamond"/>
          <w:b/>
        </w:rPr>
        <w:t xml:space="preserve"> rozporz</w:t>
      </w:r>
      <w:r>
        <w:rPr>
          <w:rFonts w:ascii="Garamond" w:hAnsi="Garamond"/>
          <w:b/>
        </w:rPr>
        <w:t xml:space="preserve">ądzenia MEN. </w:t>
      </w:r>
    </w:p>
    <w:p w:rsidR="009D14F6" w:rsidRDefault="009D14F6" w:rsidP="009D14F6">
      <w:pPr>
        <w:spacing w:line="276" w:lineRule="auto"/>
        <w:jc w:val="both"/>
        <w:rPr>
          <w:rFonts w:ascii="Garamond" w:hAnsi="Garamond"/>
        </w:rPr>
      </w:pPr>
    </w:p>
    <w:p w:rsidR="009D14F6" w:rsidRDefault="009D14F6" w:rsidP="009D14F6">
      <w:pPr>
        <w:spacing w:line="276" w:lineRule="auto"/>
        <w:jc w:val="both"/>
        <w:rPr>
          <w:rFonts w:ascii="Garamond" w:hAnsi="Garamond"/>
          <w:b/>
        </w:rPr>
      </w:pPr>
      <w:r w:rsidRPr="009D14F6">
        <w:rPr>
          <w:rFonts w:ascii="Garamond" w:hAnsi="Garamond"/>
          <w:b/>
        </w:rPr>
        <w:t xml:space="preserve">Doprecyzowanie sposobu realizacji zadań szkół i placówek </w:t>
      </w:r>
    </w:p>
    <w:p w:rsidR="009D14F6" w:rsidRPr="009D14F6" w:rsidRDefault="009D14F6" w:rsidP="009D14F6">
      <w:pPr>
        <w:spacing w:line="276" w:lineRule="auto"/>
        <w:jc w:val="both"/>
        <w:rPr>
          <w:rFonts w:ascii="Garamond" w:hAnsi="Garamond"/>
          <w:b/>
        </w:rPr>
      </w:pPr>
    </w:p>
    <w:p w:rsidR="009D14F6" w:rsidRDefault="00F752B4" w:rsidP="009D14F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Wprowadzone z</w:t>
      </w:r>
      <w:r w:rsidRPr="00674275">
        <w:rPr>
          <w:rFonts w:ascii="Garamond" w:hAnsi="Garamond"/>
        </w:rPr>
        <w:t xml:space="preserve">miany wynikają z potrzeby doprecyzowania sposobu realizacji zadań </w:t>
      </w:r>
      <w:r>
        <w:rPr>
          <w:rFonts w:ascii="Garamond" w:hAnsi="Garamond"/>
        </w:rPr>
        <w:t>szkół i placówek</w:t>
      </w:r>
      <w:r w:rsidR="009D14F6">
        <w:rPr>
          <w:rFonts w:ascii="Garamond" w:hAnsi="Garamond"/>
        </w:rPr>
        <w:t xml:space="preserve"> oświatowych </w:t>
      </w:r>
      <w:r>
        <w:rPr>
          <w:rFonts w:ascii="Garamond" w:hAnsi="Garamond"/>
        </w:rPr>
        <w:t xml:space="preserve">w okresie </w:t>
      </w:r>
      <w:r w:rsidRPr="00674275">
        <w:rPr>
          <w:rFonts w:ascii="Garamond" w:hAnsi="Garamond"/>
        </w:rPr>
        <w:t xml:space="preserve">czasowego ograniczenia </w:t>
      </w:r>
      <w:r w:rsidR="009D14F6">
        <w:rPr>
          <w:rFonts w:ascii="Garamond" w:hAnsi="Garamond"/>
        </w:rPr>
        <w:t xml:space="preserve">ich </w:t>
      </w:r>
      <w:r w:rsidRPr="00674275">
        <w:rPr>
          <w:rFonts w:ascii="Garamond" w:hAnsi="Garamond"/>
        </w:rPr>
        <w:t>funkcjonowania.</w:t>
      </w:r>
      <w:r w:rsidR="009D14F6">
        <w:rPr>
          <w:rFonts w:ascii="Garamond" w:hAnsi="Garamond"/>
        </w:rPr>
        <w:t xml:space="preserve"> Nowelizacja dotyczy </w:t>
      </w:r>
      <w:r w:rsidR="009D14F6" w:rsidRPr="008207FA">
        <w:rPr>
          <w:rFonts w:ascii="Garamond" w:hAnsi="Garamond"/>
        </w:rPr>
        <w:t>rozporządzenia Ministra Eduk</w:t>
      </w:r>
      <w:r w:rsidR="009D14F6">
        <w:rPr>
          <w:rFonts w:ascii="Garamond" w:hAnsi="Garamond"/>
        </w:rPr>
        <w:t xml:space="preserve">acji Narodowej z 20 marca </w:t>
      </w:r>
      <w:r w:rsidR="009D14F6" w:rsidRPr="008207FA">
        <w:rPr>
          <w:rFonts w:ascii="Garamond" w:hAnsi="Garamond"/>
        </w:rPr>
        <w:t>2020 r. w sprawie szczególnych rozwiązań w okresie czasowego ograniczenia funkcjonowania jednostek systemu oświaty w związku z zapobieganiem, przeciwdziałaniem i zwalczaniem COVID-19 (Dz. U. poz. poz. 493)</w:t>
      </w:r>
      <w:r w:rsidR="009D14F6">
        <w:rPr>
          <w:rFonts w:ascii="Garamond" w:hAnsi="Garamond"/>
        </w:rPr>
        <w:t>.</w:t>
      </w:r>
    </w:p>
    <w:p w:rsidR="00F752B4" w:rsidRDefault="00F752B4" w:rsidP="00F752B4">
      <w:pPr>
        <w:spacing w:line="276" w:lineRule="auto"/>
        <w:rPr>
          <w:rFonts w:ascii="Garamond" w:hAnsi="Garamond"/>
        </w:rPr>
      </w:pP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  <w:r w:rsidRPr="00AC7915">
        <w:rPr>
          <w:rFonts w:ascii="Garamond" w:hAnsi="Garamond"/>
          <w:b/>
        </w:rPr>
        <w:t xml:space="preserve">Samorząd może bezpłatnie </w:t>
      </w:r>
      <w:r w:rsidR="009D14F6">
        <w:rPr>
          <w:rFonts w:ascii="Garamond" w:hAnsi="Garamond"/>
          <w:b/>
        </w:rPr>
        <w:t xml:space="preserve">użyczyć sprzęt </w:t>
      </w:r>
      <w:r w:rsidRPr="00AC7915">
        <w:rPr>
          <w:rFonts w:ascii="Garamond" w:hAnsi="Garamond"/>
          <w:b/>
        </w:rPr>
        <w:t>uczniom i nauczycielom</w:t>
      </w:r>
      <w:r w:rsidR="009D14F6">
        <w:rPr>
          <w:rFonts w:ascii="Garamond" w:hAnsi="Garamond"/>
          <w:b/>
        </w:rPr>
        <w:t xml:space="preserve"> </w:t>
      </w:r>
    </w:p>
    <w:p w:rsidR="009D14F6" w:rsidRPr="00AC7915" w:rsidRDefault="009D14F6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Pr="00AC7915" w:rsidRDefault="00F752B4" w:rsidP="00F752B4">
      <w:pPr>
        <w:spacing w:line="276" w:lineRule="auto"/>
        <w:jc w:val="both"/>
        <w:rPr>
          <w:rFonts w:ascii="Garamond" w:hAnsi="Garamond"/>
        </w:rPr>
      </w:pPr>
      <w:r w:rsidRPr="00AC7915">
        <w:rPr>
          <w:rFonts w:ascii="Garamond" w:hAnsi="Garamond"/>
        </w:rPr>
        <w:t>Organ</w:t>
      </w:r>
      <w:r>
        <w:rPr>
          <w:rFonts w:ascii="Garamond" w:hAnsi="Garamond"/>
        </w:rPr>
        <w:t xml:space="preserve"> prowadzący szkołę może uczniom i</w:t>
      </w:r>
      <w:r w:rsidRPr="00AC7915">
        <w:rPr>
          <w:rFonts w:ascii="Garamond" w:hAnsi="Garamond"/>
        </w:rPr>
        <w:t xml:space="preserve"> nauczycielom użyczyć bezpłatnie, na zasadzie umow</w:t>
      </w:r>
      <w:r>
        <w:rPr>
          <w:rFonts w:ascii="Garamond" w:hAnsi="Garamond"/>
        </w:rPr>
        <w:t>y cywilnej</w:t>
      </w:r>
      <w:r w:rsidR="009D14F6">
        <w:rPr>
          <w:rFonts w:ascii="Garamond" w:hAnsi="Garamond"/>
        </w:rPr>
        <w:t>,</w:t>
      </w:r>
      <w:r>
        <w:rPr>
          <w:rFonts w:ascii="Garamond" w:hAnsi="Garamond"/>
        </w:rPr>
        <w:t xml:space="preserve"> sprzęt niezbędny do kształcenia na odległość. </w:t>
      </w:r>
      <w:r w:rsidR="00A90054">
        <w:rPr>
          <w:rFonts w:ascii="Garamond" w:hAnsi="Garamond"/>
        </w:rPr>
        <w:t>Do r</w:t>
      </w:r>
      <w:r w:rsidRPr="00AC7915">
        <w:rPr>
          <w:rFonts w:ascii="Garamond" w:hAnsi="Garamond"/>
        </w:rPr>
        <w:t>ea</w:t>
      </w:r>
      <w:r w:rsidR="00A90054">
        <w:rPr>
          <w:rFonts w:ascii="Garamond" w:hAnsi="Garamond"/>
        </w:rPr>
        <w:t>lizacji</w:t>
      </w:r>
      <w:r w:rsidRPr="00AC7915">
        <w:rPr>
          <w:rFonts w:ascii="Garamond" w:hAnsi="Garamond"/>
        </w:rPr>
        <w:t xml:space="preserve"> tego zadania organ prowadzący </w:t>
      </w:r>
      <w:r w:rsidR="00A90054">
        <w:rPr>
          <w:rFonts w:ascii="Garamond" w:hAnsi="Garamond"/>
        </w:rPr>
        <w:t>może upoważnić dyrektora szkoły.</w:t>
      </w: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  <w:r w:rsidRPr="00674275">
        <w:rPr>
          <w:rFonts w:ascii="Garamond" w:hAnsi="Garamond"/>
          <w:b/>
        </w:rPr>
        <w:t xml:space="preserve">Rada pedagogiczna może podejmować decyzję zdalnie </w:t>
      </w:r>
    </w:p>
    <w:p w:rsidR="009D14F6" w:rsidRPr="00674275" w:rsidRDefault="009D14F6" w:rsidP="00F752B4">
      <w:pPr>
        <w:spacing w:line="276" w:lineRule="auto"/>
        <w:jc w:val="both"/>
        <w:rPr>
          <w:rFonts w:ascii="Garamond" w:hAnsi="Garamond"/>
          <w:b/>
        </w:rPr>
      </w:pPr>
    </w:p>
    <w:p w:rsidR="009D14F6" w:rsidRDefault="00F752B4" w:rsidP="00F752B4">
      <w:pPr>
        <w:spacing w:line="276" w:lineRule="auto"/>
        <w:jc w:val="both"/>
        <w:rPr>
          <w:rFonts w:ascii="Garamond" w:hAnsi="Garamond"/>
        </w:rPr>
      </w:pPr>
      <w:r w:rsidRPr="00674275">
        <w:rPr>
          <w:rFonts w:ascii="Garamond" w:hAnsi="Garamond"/>
        </w:rPr>
        <w:t xml:space="preserve">Rady pedagogiczne w czasie ograniczenia funkcjonowania szkół i placówek mogą podejmować decyzje zdalnie, za pomocą różnych środków </w:t>
      </w:r>
      <w:r>
        <w:rPr>
          <w:rFonts w:ascii="Garamond" w:hAnsi="Garamond"/>
        </w:rPr>
        <w:t xml:space="preserve">komunikacji elektronicznej. </w:t>
      </w:r>
    </w:p>
    <w:p w:rsidR="009D14F6" w:rsidRDefault="009D14F6" w:rsidP="00F752B4">
      <w:pPr>
        <w:spacing w:line="276" w:lineRule="auto"/>
        <w:jc w:val="both"/>
        <w:rPr>
          <w:rFonts w:ascii="Garamond" w:hAnsi="Garamond"/>
        </w:rPr>
      </w:pPr>
    </w:p>
    <w:p w:rsidR="009D14F6" w:rsidRDefault="00F752B4" w:rsidP="00F752B4">
      <w:pPr>
        <w:spacing w:line="276" w:lineRule="auto"/>
        <w:jc w:val="both"/>
        <w:rPr>
          <w:rFonts w:ascii="Garamond" w:hAnsi="Garamond"/>
        </w:rPr>
      </w:pPr>
      <w:r w:rsidRPr="00674275">
        <w:rPr>
          <w:rFonts w:ascii="Garamond" w:hAnsi="Garamond"/>
        </w:rPr>
        <w:t xml:space="preserve">W przypadku kolegialnych organów jednostek systemu oświaty możliwa jest praca w trybie obiegowym. Z zaznaczeniem, że wszystkie podjęte decyzje muszą być </w:t>
      </w:r>
      <w:r w:rsidR="00A90054">
        <w:rPr>
          <w:rFonts w:ascii="Garamond" w:hAnsi="Garamond"/>
        </w:rPr>
        <w:t>utrwalone w formie protokołu</w:t>
      </w:r>
      <w:r w:rsidRPr="00674275">
        <w:rPr>
          <w:rFonts w:ascii="Garamond" w:hAnsi="Garamond"/>
        </w:rPr>
        <w:t xml:space="preserve">, adnotacji lub w inny sposób. </w:t>
      </w:r>
    </w:p>
    <w:p w:rsidR="009D14F6" w:rsidRDefault="009D14F6" w:rsidP="00F752B4">
      <w:pPr>
        <w:spacing w:line="276" w:lineRule="auto"/>
        <w:jc w:val="both"/>
        <w:rPr>
          <w:rFonts w:ascii="Garamond" w:hAnsi="Garamond"/>
        </w:rPr>
      </w:pPr>
    </w:p>
    <w:p w:rsidR="00F752B4" w:rsidRPr="00674275" w:rsidRDefault="00F752B4" w:rsidP="00F752B4">
      <w:pPr>
        <w:spacing w:line="276" w:lineRule="auto"/>
        <w:jc w:val="both"/>
        <w:rPr>
          <w:rFonts w:ascii="Garamond" w:hAnsi="Garamond"/>
        </w:rPr>
      </w:pPr>
      <w:r w:rsidRPr="00674275">
        <w:rPr>
          <w:rFonts w:ascii="Garamond" w:hAnsi="Garamond"/>
        </w:rPr>
        <w:t>Te rozwiązania pozwolą na realizację kompetencji rady pedagogicznej np. w zakresie opiniowania organizacji pracy</w:t>
      </w:r>
      <w:r w:rsidR="00A90054">
        <w:rPr>
          <w:rFonts w:ascii="Garamond" w:hAnsi="Garamond"/>
        </w:rPr>
        <w:t xml:space="preserve"> szkoły lub placówki</w:t>
      </w:r>
      <w:r w:rsidRPr="00674275">
        <w:rPr>
          <w:rFonts w:ascii="Garamond" w:hAnsi="Garamond"/>
        </w:rPr>
        <w:t>, czy uchwa</w:t>
      </w:r>
      <w:r w:rsidR="009D14F6">
        <w:rPr>
          <w:rFonts w:ascii="Garamond" w:hAnsi="Garamond"/>
        </w:rPr>
        <w:t xml:space="preserve">lania zmian statutu bez </w:t>
      </w:r>
      <w:r w:rsidR="009D14F6">
        <w:rPr>
          <w:rFonts w:ascii="Garamond" w:hAnsi="Garamond"/>
        </w:rPr>
        <w:lastRenderedPageBreak/>
        <w:t>obecności</w:t>
      </w:r>
      <w:r w:rsidRPr="00674275">
        <w:rPr>
          <w:rFonts w:ascii="Garamond" w:hAnsi="Garamond"/>
        </w:rPr>
        <w:t xml:space="preserve"> nauczycieli w szkole. Przepis ten daje również możliwość wykorzystania środków komunikacji elektronicznej w podejmowanych przez dyrektora czynnościach związanych z przygotowaniem arkuszy organizacji szkoły.</w:t>
      </w: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</w:p>
    <w:p w:rsidR="00F752B4" w:rsidRPr="00FA60C0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>
        <w:rPr>
          <w:rFonts w:ascii="Garamond" w:eastAsiaTheme="minorHAnsi" w:hAnsi="Garamond" w:cs="Times New Roman"/>
          <w:b/>
          <w:szCs w:val="24"/>
          <w:lang w:eastAsia="en-US"/>
        </w:rPr>
        <w:t>Wyniki rekrutacji mogą być przekazywane i publikowane zdalnie</w:t>
      </w: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:rsidR="00F752B4" w:rsidRPr="00FA60C0" w:rsidRDefault="009D14F6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>
        <w:rPr>
          <w:rFonts w:ascii="Garamond" w:eastAsiaTheme="minorHAnsi" w:hAnsi="Garamond" w:cs="Times New Roman"/>
          <w:szCs w:val="24"/>
          <w:lang w:eastAsia="en-US"/>
        </w:rPr>
        <w:t>Rodzice,</w:t>
      </w:r>
      <w:r w:rsidR="00F752B4">
        <w:rPr>
          <w:rFonts w:ascii="Garamond" w:eastAsiaTheme="minorHAnsi" w:hAnsi="Garamond" w:cs="Times New Roman"/>
          <w:szCs w:val="24"/>
          <w:lang w:eastAsia="en-US"/>
        </w:rPr>
        <w:t xml:space="preserve"> 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>uczniowie</w:t>
      </w:r>
      <w:r>
        <w:rPr>
          <w:rFonts w:ascii="Garamond" w:eastAsiaTheme="minorHAnsi" w:hAnsi="Garamond" w:cs="Times New Roman"/>
          <w:szCs w:val="24"/>
          <w:lang w:eastAsia="en-US"/>
        </w:rPr>
        <w:t xml:space="preserve"> i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 a</w:t>
      </w:r>
      <w:r>
        <w:rPr>
          <w:rFonts w:ascii="Garamond" w:eastAsiaTheme="minorHAnsi" w:hAnsi="Garamond" w:cs="Times New Roman"/>
          <w:szCs w:val="24"/>
          <w:lang w:eastAsia="en-US"/>
        </w:rPr>
        <w:t>bsolwenci mogą składać wnioski oraz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 inne dokumenty</w:t>
      </w:r>
      <w:r>
        <w:rPr>
          <w:rFonts w:ascii="Garamond" w:eastAsiaTheme="minorHAnsi" w:hAnsi="Garamond" w:cs="Times New Roman"/>
          <w:szCs w:val="24"/>
          <w:lang w:eastAsia="en-US"/>
        </w:rPr>
        <w:t xml:space="preserve"> zdalnie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, </w:t>
      </w:r>
      <w:r w:rsidRPr="00FA60C0">
        <w:rPr>
          <w:rFonts w:ascii="Garamond" w:eastAsiaTheme="minorHAnsi" w:hAnsi="Garamond" w:cs="Times New Roman"/>
          <w:szCs w:val="24"/>
          <w:lang w:eastAsia="en-US"/>
        </w:rPr>
        <w:t>za pomocą</w:t>
      </w:r>
      <w:r w:rsidRPr="00FA60C0">
        <w:rPr>
          <w:rFonts w:ascii="Garamond" w:hAnsi="Garamond"/>
        </w:rPr>
        <w:t xml:space="preserve"> </w:t>
      </w:r>
      <w:r w:rsidRPr="00FA60C0">
        <w:rPr>
          <w:rFonts w:ascii="Garamond" w:eastAsiaTheme="minorHAnsi" w:hAnsi="Garamond" w:cs="Times New Roman"/>
          <w:szCs w:val="24"/>
          <w:lang w:eastAsia="en-US"/>
        </w:rPr>
        <w:t xml:space="preserve">środków komunikacji elektronicznej 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w tym </w:t>
      </w:r>
      <w:r>
        <w:rPr>
          <w:rFonts w:ascii="Garamond" w:eastAsiaTheme="minorHAnsi" w:hAnsi="Garamond" w:cs="Times New Roman"/>
          <w:szCs w:val="24"/>
          <w:lang w:eastAsia="en-US"/>
        </w:rPr>
        <w:t>m.in.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 </w:t>
      </w:r>
      <w:r>
        <w:rPr>
          <w:rFonts w:ascii="Garamond" w:eastAsiaTheme="minorHAnsi" w:hAnsi="Garamond" w:cs="Times New Roman"/>
          <w:szCs w:val="24"/>
          <w:lang w:eastAsia="en-US"/>
        </w:rPr>
        <w:t xml:space="preserve">te 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>w zakresie odwoławczego postępowania rekrutacyjnego.</w:t>
      </w:r>
      <w:r w:rsidR="00F752B4">
        <w:rPr>
          <w:rFonts w:ascii="Garamond" w:eastAsiaTheme="minorHAnsi" w:hAnsi="Garamond" w:cs="Times New Roman"/>
          <w:szCs w:val="24"/>
          <w:lang w:eastAsia="en-US"/>
        </w:rPr>
        <w:t xml:space="preserve"> Zasady składania wniosków </w:t>
      </w:r>
      <w:r>
        <w:rPr>
          <w:rFonts w:ascii="Garamond" w:eastAsiaTheme="minorHAnsi" w:hAnsi="Garamond" w:cs="Times New Roman"/>
          <w:szCs w:val="24"/>
          <w:lang w:eastAsia="en-US"/>
        </w:rPr>
        <w:t>ustala</w:t>
      </w:r>
      <w:r w:rsidR="00F752B4">
        <w:rPr>
          <w:rFonts w:ascii="Garamond" w:eastAsiaTheme="minorHAnsi" w:hAnsi="Garamond" w:cs="Times New Roman"/>
          <w:szCs w:val="24"/>
          <w:lang w:eastAsia="en-US"/>
        </w:rPr>
        <w:t xml:space="preserve"> dyrektor danej jednostki. </w:t>
      </w: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Times New Roman" w:eastAsiaTheme="minorHAnsi" w:hAnsi="Times New Roman" w:cs="Times New Roman"/>
          <w:szCs w:val="24"/>
          <w:lang w:eastAsia="en-US"/>
        </w:rPr>
      </w:pPr>
    </w:p>
    <w:p w:rsidR="00F752B4" w:rsidRPr="00FC0BDA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lang w:eastAsia="en-US"/>
        </w:rPr>
      </w:pPr>
      <w:r w:rsidRPr="00FC0BDA">
        <w:rPr>
          <w:rFonts w:ascii="Garamond" w:eastAsiaTheme="minorHAnsi" w:hAnsi="Garamond" w:cs="Times New Roman"/>
          <w:szCs w:val="24"/>
          <w:lang w:eastAsia="en-US"/>
        </w:rPr>
        <w:t>Wyniki rekrutacji</w:t>
      </w:r>
      <w:r w:rsidR="00A90054">
        <w:rPr>
          <w:rFonts w:ascii="Garamond" w:eastAsiaTheme="minorHAnsi" w:hAnsi="Garamond" w:cs="Times New Roman"/>
          <w:szCs w:val="24"/>
          <w:lang w:eastAsia="en-US"/>
        </w:rPr>
        <w:t xml:space="preserve"> w formie listy</w:t>
      </w:r>
      <w:r w:rsidRPr="00FC0BDA">
        <w:rPr>
          <w:rFonts w:ascii="Garamond" w:eastAsiaTheme="minorHAnsi" w:hAnsi="Garamond" w:cs="Times New Roman"/>
          <w:szCs w:val="24"/>
          <w:lang w:eastAsia="en-US"/>
        </w:rPr>
        <w:t xml:space="preserve"> kandydatów zakwalifikowanych i niezakwalifikowanych oraz przyjętych i nieprzyjętych mogą być podane do publicznej wiadomości także na stronach internetowych szkół czy placówek. </w:t>
      </w:r>
    </w:p>
    <w:p w:rsidR="00F752B4" w:rsidRDefault="00F752B4" w:rsidP="00F752B4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0"/>
        </w:rPr>
      </w:pPr>
    </w:p>
    <w:p w:rsidR="00F752B4" w:rsidRDefault="00F752B4" w:rsidP="00F752B4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>Zmiany w przeprowadzaniu olimpiad</w:t>
      </w:r>
      <w:r w:rsidRPr="00B141D6">
        <w:rPr>
          <w:rFonts w:ascii="Garamond" w:eastAsiaTheme="minorEastAsia" w:hAnsi="Garamond"/>
          <w:b/>
        </w:rPr>
        <w:t xml:space="preserve"> </w:t>
      </w:r>
      <w:r>
        <w:rPr>
          <w:rFonts w:ascii="Garamond" w:eastAsiaTheme="minorEastAsia" w:hAnsi="Garamond"/>
          <w:b/>
        </w:rPr>
        <w:t>przedmiotowych</w:t>
      </w:r>
      <w:r w:rsidRPr="00B141D6">
        <w:rPr>
          <w:rFonts w:ascii="Garamond" w:eastAsiaTheme="minorEastAsia" w:hAnsi="Garamond"/>
          <w:b/>
        </w:rPr>
        <w:t xml:space="preserve">, </w:t>
      </w:r>
      <w:r>
        <w:rPr>
          <w:rFonts w:ascii="Garamond" w:eastAsiaTheme="minorEastAsia" w:hAnsi="Garamond"/>
          <w:b/>
        </w:rPr>
        <w:t>turniejów</w:t>
      </w:r>
      <w:r w:rsidRPr="00B141D6">
        <w:rPr>
          <w:rFonts w:ascii="Garamond" w:eastAsiaTheme="minorEastAsia" w:hAnsi="Garamond"/>
          <w:b/>
        </w:rPr>
        <w:t xml:space="preserve"> i </w:t>
      </w:r>
      <w:r>
        <w:rPr>
          <w:rFonts w:ascii="Garamond" w:eastAsiaTheme="minorEastAsia" w:hAnsi="Garamond"/>
          <w:b/>
        </w:rPr>
        <w:t>konkursów</w:t>
      </w:r>
    </w:p>
    <w:p w:rsidR="009D14F6" w:rsidRPr="00B141D6" w:rsidRDefault="009D14F6" w:rsidP="00F752B4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eastAsiaTheme="minorEastAsia" w:hAnsi="Garamond"/>
          <w:b/>
        </w:rPr>
      </w:pP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 w:cs="Times New Roman"/>
          <w:szCs w:val="24"/>
          <w:lang w:eastAsia="en-US"/>
        </w:rPr>
        <w:t xml:space="preserve">Dajemy możliwość zmian w regulaminach konkursów przedmiotowych. Zmiany te </w:t>
      </w:r>
      <w:r w:rsidRPr="00B141D6">
        <w:rPr>
          <w:rFonts w:ascii="Garamond" w:eastAsiaTheme="minorHAnsi" w:hAnsi="Garamond"/>
          <w:szCs w:val="24"/>
          <w:lang w:eastAsia="en-US"/>
        </w:rPr>
        <w:t xml:space="preserve">mogą dotyczyć w szczególności </w:t>
      </w:r>
      <w:r w:rsidRPr="00B141D6">
        <w:rPr>
          <w:rFonts w:ascii="Garamond" w:hAnsi="Garamond"/>
          <w:szCs w:val="24"/>
        </w:rPr>
        <w:t>liczby stopni konkursu oraz</w:t>
      </w:r>
      <w:r w:rsidR="00184C9E">
        <w:rPr>
          <w:rFonts w:ascii="Garamond" w:hAnsi="Garamond"/>
          <w:szCs w:val="24"/>
        </w:rPr>
        <w:t xml:space="preserve"> warunków uzyskiwania wyróżnień</w:t>
      </w:r>
      <w:r w:rsidR="009D14F6">
        <w:rPr>
          <w:rFonts w:ascii="Garamond" w:hAnsi="Garamond"/>
          <w:szCs w:val="24"/>
        </w:rPr>
        <w:t>, a także</w:t>
      </w:r>
      <w:r w:rsidRPr="00B141D6">
        <w:rPr>
          <w:rFonts w:ascii="Garamond" w:hAnsi="Garamond"/>
          <w:szCs w:val="24"/>
        </w:rPr>
        <w:t xml:space="preserve"> tytułów laureata lub finalisty konkursu. </w:t>
      </w:r>
      <w:r>
        <w:rPr>
          <w:rFonts w:ascii="Garamond" w:hAnsi="Garamond"/>
          <w:szCs w:val="24"/>
        </w:rPr>
        <w:t>Ponadto kurator</w:t>
      </w:r>
      <w:r w:rsidRPr="00B141D6">
        <w:rPr>
          <w:rFonts w:ascii="Garamond" w:hAnsi="Garamond"/>
          <w:szCs w:val="24"/>
        </w:rPr>
        <w:t xml:space="preserve"> oświaty </w:t>
      </w:r>
      <w:r>
        <w:rPr>
          <w:rFonts w:ascii="Garamond" w:hAnsi="Garamond"/>
          <w:szCs w:val="24"/>
        </w:rPr>
        <w:t xml:space="preserve">został zobowiązany do niezwłocznego powiadomienia </w:t>
      </w:r>
      <w:r w:rsidRPr="00B141D6">
        <w:rPr>
          <w:rFonts w:ascii="Garamond" w:hAnsi="Garamond"/>
          <w:szCs w:val="24"/>
        </w:rPr>
        <w:t>uczestników o wprowadzonych zmianach.</w:t>
      </w: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184C9E" w:rsidRPr="00951968" w:rsidRDefault="00184C9E" w:rsidP="00184C9E">
      <w:pPr>
        <w:pStyle w:val="ZARTzmartartykuempunktem"/>
        <w:spacing w:line="240" w:lineRule="auto"/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roku szkolnym 2019/2020 </w:t>
      </w:r>
      <w:r w:rsidRPr="00951968">
        <w:rPr>
          <w:rFonts w:ascii="Garamond" w:hAnsi="Garamond"/>
          <w:szCs w:val="24"/>
        </w:rPr>
        <w:t>olimpiad</w:t>
      </w:r>
      <w:r>
        <w:rPr>
          <w:rFonts w:ascii="Garamond" w:hAnsi="Garamond"/>
          <w:szCs w:val="24"/>
        </w:rPr>
        <w:t>y</w:t>
      </w:r>
      <w:r w:rsidRPr="00951968">
        <w:rPr>
          <w:rFonts w:ascii="Garamond" w:hAnsi="Garamond"/>
          <w:szCs w:val="24"/>
        </w:rPr>
        <w:t xml:space="preserve"> i turniej</w:t>
      </w:r>
      <w:r>
        <w:rPr>
          <w:rFonts w:ascii="Garamond" w:hAnsi="Garamond"/>
          <w:szCs w:val="24"/>
        </w:rPr>
        <w:t xml:space="preserve">e są organizowane jako dwustopniowe lub trójstopniowe zawody wiedzy. </w:t>
      </w:r>
      <w:r>
        <w:rPr>
          <w:rFonts w:ascii="Garamond" w:eastAsiaTheme="minorHAnsi" w:hAnsi="Garamond"/>
          <w:szCs w:val="24"/>
          <w:lang w:eastAsia="en-US"/>
        </w:rPr>
        <w:t xml:space="preserve">W olimpiadach i turniejach dwuetapowych nie będą </w:t>
      </w:r>
      <w:r w:rsidRPr="00B141D6">
        <w:rPr>
          <w:rFonts w:ascii="Garamond" w:eastAsiaTheme="minorHAnsi" w:hAnsi="Garamond"/>
          <w:szCs w:val="24"/>
          <w:lang w:eastAsia="en-US"/>
        </w:rPr>
        <w:t xml:space="preserve"> </w:t>
      </w:r>
      <w:r>
        <w:rPr>
          <w:rFonts w:ascii="Garamond" w:eastAsiaTheme="minorHAnsi" w:hAnsi="Garamond"/>
          <w:szCs w:val="24"/>
          <w:lang w:eastAsia="en-US"/>
        </w:rPr>
        <w:t xml:space="preserve">wyłaniani laureaci, a jedynie finaliści – finalistami zostają </w:t>
      </w:r>
      <w:r w:rsidRPr="00B141D6">
        <w:rPr>
          <w:rFonts w:ascii="Garamond" w:eastAsiaTheme="minorHAnsi" w:hAnsi="Garamond"/>
          <w:szCs w:val="24"/>
          <w:lang w:eastAsia="en-US"/>
        </w:rPr>
        <w:t>uczestnicy zakwalifikowani do zawodów trzeciego stopnia.</w:t>
      </w:r>
      <w:r>
        <w:rPr>
          <w:rFonts w:ascii="Garamond" w:eastAsiaTheme="minorHAnsi" w:hAnsi="Garamond"/>
          <w:szCs w:val="24"/>
          <w:lang w:eastAsia="en-US"/>
        </w:rPr>
        <w:t xml:space="preserve"> Olimpiady i turnieje, w których przed dniem 12 marca 2020 r. przeprowadzono etap III lub część etapu III, wyłaniają finalistów</w:t>
      </w:r>
      <w:r w:rsidRPr="00F82929">
        <w:rPr>
          <w:rFonts w:ascii="Garamond" w:eastAsiaTheme="minorHAnsi" w:hAnsi="Garamond"/>
          <w:szCs w:val="24"/>
          <w:lang w:eastAsia="en-US"/>
        </w:rPr>
        <w:t xml:space="preserve"> </w:t>
      </w:r>
      <w:r>
        <w:rPr>
          <w:rFonts w:ascii="Garamond" w:eastAsiaTheme="minorHAnsi" w:hAnsi="Garamond"/>
          <w:szCs w:val="24"/>
          <w:lang w:eastAsia="en-US"/>
        </w:rPr>
        <w:t>i</w:t>
      </w:r>
      <w:r w:rsidRPr="00F82929">
        <w:rPr>
          <w:rFonts w:ascii="Garamond" w:eastAsiaTheme="minorHAnsi" w:hAnsi="Garamond"/>
          <w:szCs w:val="24"/>
          <w:lang w:eastAsia="en-US"/>
        </w:rPr>
        <w:t xml:space="preserve"> </w:t>
      </w:r>
      <w:r>
        <w:rPr>
          <w:rFonts w:ascii="Garamond" w:eastAsiaTheme="minorHAnsi" w:hAnsi="Garamond"/>
          <w:szCs w:val="24"/>
          <w:lang w:eastAsia="en-US"/>
        </w:rPr>
        <w:t>laureatów.</w:t>
      </w:r>
      <w:r w:rsidRPr="00B141D6">
        <w:rPr>
          <w:rFonts w:ascii="Garamond" w:eastAsiaTheme="minorHAnsi" w:hAnsi="Garamond"/>
          <w:szCs w:val="24"/>
          <w:lang w:eastAsia="en-US"/>
        </w:rPr>
        <w:t xml:space="preserve"> </w:t>
      </w:r>
      <w:r>
        <w:rPr>
          <w:rFonts w:ascii="Garamond" w:eastAsiaTheme="minorHAnsi" w:hAnsi="Garamond"/>
          <w:szCs w:val="24"/>
          <w:lang w:eastAsia="en-US"/>
        </w:rPr>
        <w:t>W związku z tym organizatorzy</w:t>
      </w:r>
      <w:r w:rsidRPr="00B141D6">
        <w:rPr>
          <w:rFonts w:ascii="Garamond" w:eastAsiaTheme="minorHAnsi" w:hAnsi="Garamond"/>
          <w:szCs w:val="24"/>
          <w:lang w:eastAsia="en-US"/>
        </w:rPr>
        <w:t xml:space="preserve"> olimpiad i</w:t>
      </w:r>
      <w:r>
        <w:rPr>
          <w:rFonts w:ascii="Garamond" w:eastAsiaTheme="minorHAnsi" w:hAnsi="Garamond"/>
          <w:szCs w:val="24"/>
          <w:lang w:eastAsia="en-US"/>
        </w:rPr>
        <w:t> </w:t>
      </w:r>
      <w:r w:rsidRPr="00B141D6">
        <w:rPr>
          <w:rFonts w:ascii="Garamond" w:eastAsiaTheme="minorHAnsi" w:hAnsi="Garamond"/>
          <w:szCs w:val="24"/>
          <w:lang w:eastAsia="en-US"/>
        </w:rPr>
        <w:t xml:space="preserve">turniejów </w:t>
      </w:r>
      <w:r>
        <w:rPr>
          <w:rFonts w:ascii="Garamond" w:eastAsiaTheme="minorHAnsi" w:hAnsi="Garamond"/>
          <w:szCs w:val="24"/>
          <w:lang w:eastAsia="en-US"/>
        </w:rPr>
        <w:t xml:space="preserve">wprowadzą stosowne zmiany </w:t>
      </w:r>
      <w:r w:rsidRPr="00B141D6">
        <w:rPr>
          <w:rFonts w:ascii="Garamond" w:eastAsiaTheme="minorHAnsi" w:hAnsi="Garamond"/>
          <w:szCs w:val="24"/>
          <w:lang w:eastAsia="en-US"/>
        </w:rPr>
        <w:t xml:space="preserve">w regulaminach </w:t>
      </w:r>
      <w:r>
        <w:rPr>
          <w:rFonts w:ascii="Garamond" w:eastAsiaTheme="minorHAnsi" w:hAnsi="Garamond"/>
          <w:szCs w:val="24"/>
          <w:lang w:eastAsia="en-US"/>
        </w:rPr>
        <w:t>tych olimpiad i turniejów.</w:t>
      </w:r>
      <w:r w:rsidRPr="00B141D6">
        <w:rPr>
          <w:rFonts w:ascii="Garamond" w:eastAsiaTheme="minorHAnsi" w:hAnsi="Garamond"/>
          <w:szCs w:val="24"/>
          <w:lang w:eastAsia="en-US"/>
        </w:rPr>
        <w:t xml:space="preserve"> </w:t>
      </w: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Default="00313EC8" w:rsidP="00F752B4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Zmiany w konkursach</w:t>
      </w:r>
      <w:r w:rsidR="00F752B4" w:rsidRPr="00FA60C0">
        <w:rPr>
          <w:rFonts w:ascii="Garamond" w:hAnsi="Garamond"/>
          <w:b/>
        </w:rPr>
        <w:t xml:space="preserve"> n</w:t>
      </w:r>
      <w:r>
        <w:rPr>
          <w:rFonts w:ascii="Garamond" w:hAnsi="Garamond"/>
          <w:b/>
        </w:rPr>
        <w:t>a dyrektora szkoły czy placówki</w:t>
      </w:r>
    </w:p>
    <w:p w:rsidR="009D14F6" w:rsidRPr="00FA60C0" w:rsidRDefault="009D14F6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60C0">
        <w:rPr>
          <w:rFonts w:ascii="Garamond" w:eastAsiaTheme="minorHAnsi" w:hAnsi="Garamond" w:cs="Times New Roman"/>
          <w:szCs w:val="24"/>
          <w:lang w:eastAsia="en-US"/>
        </w:rPr>
        <w:t xml:space="preserve">W czasie zawieszenia zajęć w szkołach i placówkach organy prowadzące nie mogą ogłaszać i przeprowadzać konkursów na dyrektora tych jednostek. W  przypadku gdy zostały one ogłoszone przed 26 marca 2020 r. i nie zostały zakończone, organy prowadzące mają obowiązek </w:t>
      </w:r>
      <w:r>
        <w:rPr>
          <w:rFonts w:ascii="Garamond" w:eastAsiaTheme="minorHAnsi" w:hAnsi="Garamond" w:cs="Times New Roman"/>
          <w:szCs w:val="24"/>
          <w:lang w:eastAsia="en-US"/>
        </w:rPr>
        <w:t>unieważnić te postępowania.</w:t>
      </w:r>
    </w:p>
    <w:p w:rsidR="009D14F6" w:rsidRPr="00FA60C0" w:rsidRDefault="009D14F6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:rsidR="00F752B4" w:rsidRPr="00FA60C0" w:rsidRDefault="00F752B4" w:rsidP="00F752B4">
      <w:pPr>
        <w:pStyle w:val="ZARTzmartartykuempunktem"/>
        <w:spacing w:line="276" w:lineRule="auto"/>
        <w:ind w:left="0" w:firstLine="0"/>
        <w:rPr>
          <w:rFonts w:ascii="Garamond" w:hAnsi="Garamond"/>
        </w:rPr>
      </w:pPr>
      <w:r w:rsidRPr="00FA60C0">
        <w:rPr>
          <w:rFonts w:ascii="Garamond" w:eastAsiaTheme="minorHAnsi" w:hAnsi="Garamond" w:cs="Times New Roman"/>
          <w:szCs w:val="24"/>
          <w:lang w:eastAsia="en-US"/>
        </w:rPr>
        <w:t xml:space="preserve">Gdy istnieje konieczność </w:t>
      </w:r>
      <w:r w:rsidRPr="00FA60C0">
        <w:rPr>
          <w:rFonts w:ascii="Garamond" w:hAnsi="Garamond" w:cs="Times New Roman"/>
        </w:rPr>
        <w:t xml:space="preserve">obsadzenia stanowiska dyrektora jednostki, organ prowadzący ma powierzyć pełnienie obowiązków dyrektora wicedyrektorowi, a gdy </w:t>
      </w:r>
      <w:r w:rsidR="009D14F6">
        <w:rPr>
          <w:rFonts w:ascii="Garamond" w:hAnsi="Garamond" w:cs="Times New Roman"/>
        </w:rPr>
        <w:t xml:space="preserve">nie ma wicedyrektora – </w:t>
      </w:r>
      <w:r w:rsidRPr="00FA60C0">
        <w:rPr>
          <w:rFonts w:ascii="Garamond" w:hAnsi="Garamond" w:cs="Times New Roman"/>
        </w:rPr>
        <w:t xml:space="preserve">nauczycielowi zatrudnionemu w tej jednostce na okres </w:t>
      </w:r>
      <w:r w:rsidRPr="00FA60C0">
        <w:rPr>
          <w:rFonts w:ascii="Garamond" w:hAnsi="Garamond"/>
        </w:rPr>
        <w:t>do 31 sierpnia 2020 r.</w:t>
      </w:r>
    </w:p>
    <w:p w:rsidR="00F752B4" w:rsidRPr="00FA60C0" w:rsidRDefault="00F752B4" w:rsidP="00F752B4">
      <w:pPr>
        <w:pStyle w:val="ZARTzmartartykuempunktem"/>
        <w:spacing w:line="276" w:lineRule="auto"/>
        <w:ind w:left="0" w:firstLine="0"/>
        <w:rPr>
          <w:rFonts w:ascii="Garamond" w:hAnsi="Garamond"/>
        </w:rPr>
      </w:pPr>
    </w:p>
    <w:p w:rsidR="009D14F6" w:rsidRDefault="00F752B4" w:rsidP="009D14F6">
      <w:pPr>
        <w:pStyle w:val="ZARTzmartartykuempunktem"/>
        <w:spacing w:line="276" w:lineRule="auto"/>
        <w:ind w:left="0" w:firstLine="0"/>
        <w:rPr>
          <w:rFonts w:ascii="Garamond" w:hAnsi="Garamond" w:cs="Times New Roman"/>
        </w:rPr>
      </w:pPr>
      <w:r w:rsidRPr="00FA60C0">
        <w:rPr>
          <w:rFonts w:ascii="Garamond" w:eastAsiaTheme="minorHAnsi" w:hAnsi="Garamond" w:cs="Times New Roman"/>
          <w:szCs w:val="24"/>
          <w:lang w:eastAsia="en-US"/>
        </w:rPr>
        <w:t xml:space="preserve">W sytuacji gdy organ prowadzący przed 26 marca 2020 r. powierzył już pełnienie obowiązków dyrektora wicedyrektorowi, a w jednostkach, </w:t>
      </w:r>
      <w:r w:rsidR="009D14F6">
        <w:rPr>
          <w:rFonts w:ascii="Garamond" w:eastAsiaTheme="minorHAnsi" w:hAnsi="Garamond" w:cs="Times New Roman"/>
          <w:szCs w:val="24"/>
          <w:lang w:eastAsia="en-US"/>
        </w:rPr>
        <w:t xml:space="preserve">w których nie ma wicedyrektora </w:t>
      </w:r>
      <w:r w:rsidR="009D14F6">
        <w:rPr>
          <w:rFonts w:ascii="Garamond" w:eastAsiaTheme="minorHAnsi" w:hAnsi="Garamond" w:cs="Times New Roman"/>
          <w:szCs w:val="24"/>
          <w:lang w:eastAsia="en-US"/>
        </w:rPr>
        <w:lastRenderedPageBreak/>
        <w:t xml:space="preserve">– </w:t>
      </w:r>
      <w:r w:rsidRPr="00FA60C0">
        <w:rPr>
          <w:rFonts w:ascii="Garamond" w:eastAsiaTheme="minorHAnsi" w:hAnsi="Garamond" w:cs="Times New Roman"/>
          <w:szCs w:val="24"/>
          <w:lang w:eastAsia="en-US"/>
        </w:rPr>
        <w:t>nauczycielowi tej jednostki, będzie miał możliwość przedłużenia powierzenia pełnienia tych obowiązków na okres do dnia 31 sierpnia 2020 r.</w:t>
      </w:r>
    </w:p>
    <w:p w:rsidR="0039726C" w:rsidRDefault="00A90054" w:rsidP="009D14F6">
      <w:pPr>
        <w:pStyle w:val="ARTartustawynprozporzdzenia"/>
        <w:spacing w:line="276" w:lineRule="auto"/>
        <w:ind w:firstLine="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Rozporządzenie weszło w życie 25 marca 2020 r.</w:t>
      </w:r>
    </w:p>
    <w:p w:rsidR="00F63A63" w:rsidRDefault="00F63A63" w:rsidP="009D14F6">
      <w:pPr>
        <w:pStyle w:val="ARTartustawynprozporzdzenia"/>
        <w:spacing w:line="276" w:lineRule="auto"/>
        <w:ind w:firstLine="0"/>
        <w:rPr>
          <w:rFonts w:ascii="Garamond" w:hAnsi="Garamond" w:cs="Times New Roman"/>
        </w:rPr>
      </w:pPr>
    </w:p>
    <w:p w:rsidR="00F63A63" w:rsidRDefault="00F63A63" w:rsidP="009D14F6">
      <w:pPr>
        <w:pStyle w:val="ARTartustawynprozporzdzenia"/>
        <w:spacing w:line="276" w:lineRule="auto"/>
        <w:ind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Załącznik</w:t>
      </w:r>
    </w:p>
    <w:p w:rsidR="00F63A63" w:rsidRPr="00F63A63" w:rsidRDefault="00F63A63" w:rsidP="009D14F6">
      <w:pPr>
        <w:pStyle w:val="ARTartustawynprozporzdzenia"/>
        <w:spacing w:line="276" w:lineRule="auto"/>
        <w:ind w:firstLine="0"/>
        <w:rPr>
          <w:rFonts w:ascii="Garamond" w:hAnsi="Garamond" w:cs="Times New Roman"/>
        </w:rPr>
      </w:pPr>
      <w:r w:rsidRPr="00F63A63">
        <w:rPr>
          <w:rFonts w:ascii="Garamond" w:hAnsi="Garamond" w:cs="Times New Roman"/>
        </w:rPr>
        <w:t>Rozporządzenie ministra edukacji Narodowej z 25 marca 2020 r. zmieniające rozporządzenie w sprawie szczególnych rozwiązań w okresie czasowego ograniczenia funkcjonowania jednostek systemu oświaty w związku z zapobieganiem, przeciwdziałaniem i zwalczaniem COVID-19.</w:t>
      </w:r>
    </w:p>
    <w:p w:rsidR="0039726C" w:rsidRPr="00046E81" w:rsidRDefault="0039726C" w:rsidP="00F752B4">
      <w:pPr>
        <w:spacing w:line="276" w:lineRule="auto"/>
        <w:jc w:val="center"/>
        <w:rPr>
          <w:rFonts w:ascii="Garamond" w:hAnsi="Garamond"/>
          <w:i/>
          <w:szCs w:val="23"/>
        </w:rPr>
      </w:pPr>
    </w:p>
    <w:p w:rsidR="00811075" w:rsidRPr="00046E81" w:rsidRDefault="00811075" w:rsidP="00F752B4">
      <w:pPr>
        <w:spacing w:line="276" w:lineRule="auto"/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89" w:rsidRDefault="00CC1189">
      <w:r>
        <w:separator/>
      </w:r>
    </w:p>
  </w:endnote>
  <w:endnote w:type="continuationSeparator" w:id="0">
    <w:p w:rsidR="00CC1189" w:rsidRDefault="00CC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C7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C7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89" w:rsidRDefault="00CC1189">
      <w:r>
        <w:separator/>
      </w:r>
    </w:p>
  </w:footnote>
  <w:footnote w:type="continuationSeparator" w:id="0">
    <w:p w:rsidR="00CC1189" w:rsidRDefault="00CC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84C9E"/>
    <w:rsid w:val="0019419B"/>
    <w:rsid w:val="0019630C"/>
    <w:rsid w:val="00196314"/>
    <w:rsid w:val="001A0074"/>
    <w:rsid w:val="001B575F"/>
    <w:rsid w:val="001B6B15"/>
    <w:rsid w:val="001C6A60"/>
    <w:rsid w:val="001D3804"/>
    <w:rsid w:val="001E3463"/>
    <w:rsid w:val="001F1FD7"/>
    <w:rsid w:val="001F5BD5"/>
    <w:rsid w:val="00201D75"/>
    <w:rsid w:val="00211442"/>
    <w:rsid w:val="00212FC7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B7E93"/>
    <w:rsid w:val="002C3A79"/>
    <w:rsid w:val="002D16F1"/>
    <w:rsid w:val="002D5B77"/>
    <w:rsid w:val="002E0E1D"/>
    <w:rsid w:val="002E26FF"/>
    <w:rsid w:val="002F0032"/>
    <w:rsid w:val="002F1E30"/>
    <w:rsid w:val="003101A9"/>
    <w:rsid w:val="00313EC8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03B8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35C7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1C19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1EBD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6114C"/>
    <w:rsid w:val="00A85B25"/>
    <w:rsid w:val="00A90054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77C92"/>
    <w:rsid w:val="00C80877"/>
    <w:rsid w:val="00C871D1"/>
    <w:rsid w:val="00C97145"/>
    <w:rsid w:val="00CA4D59"/>
    <w:rsid w:val="00CB1517"/>
    <w:rsid w:val="00CB4CEA"/>
    <w:rsid w:val="00CB53DA"/>
    <w:rsid w:val="00CB5712"/>
    <w:rsid w:val="00CC1189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0CFF"/>
    <w:rsid w:val="00F63A63"/>
    <w:rsid w:val="00F67064"/>
    <w:rsid w:val="00F67C9C"/>
    <w:rsid w:val="00F752B4"/>
    <w:rsid w:val="00F82DF5"/>
    <w:rsid w:val="00F903BE"/>
    <w:rsid w:val="00F96160"/>
    <w:rsid w:val="00FA175C"/>
    <w:rsid w:val="00FB3F51"/>
    <w:rsid w:val="00FB5C7C"/>
    <w:rsid w:val="00FB5E81"/>
    <w:rsid w:val="00FB6CA6"/>
    <w:rsid w:val="00FC6EB8"/>
    <w:rsid w:val="00FD4E92"/>
    <w:rsid w:val="00FD7F67"/>
    <w:rsid w:val="00FE1105"/>
    <w:rsid w:val="00FE484C"/>
    <w:rsid w:val="00FF04AE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76F4-86C4-4FAC-9E09-BE0CAF90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Użytkownik systemu Windows</cp:lastModifiedBy>
  <cp:revision>2</cp:revision>
  <cp:lastPrinted>2020-03-10T19:49:00Z</cp:lastPrinted>
  <dcterms:created xsi:type="dcterms:W3CDTF">2020-03-27T15:26:00Z</dcterms:created>
  <dcterms:modified xsi:type="dcterms:W3CDTF">2020-03-27T15:26:00Z</dcterms:modified>
</cp:coreProperties>
</file>